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1276"/>
        <w:gridCol w:w="3827"/>
        <w:gridCol w:w="2268"/>
        <w:gridCol w:w="1701"/>
      </w:tblGrid>
      <w:tr w:rsidR="007E3AE8" w:rsidRPr="007E3AE8" w14:paraId="23A76D03" w14:textId="77777777" w:rsidTr="007E3AE8">
        <w:trPr>
          <w:trHeight w:val="1635"/>
        </w:trPr>
        <w:tc>
          <w:tcPr>
            <w:tcW w:w="13745" w:type="dxa"/>
            <w:gridSpan w:val="7"/>
            <w:hideMark/>
          </w:tcPr>
          <w:p w14:paraId="58AA9874" w14:textId="77777777" w:rsidR="007E3AE8" w:rsidRPr="002E30DF" w:rsidRDefault="007E3AE8" w:rsidP="007E3AE8">
            <w:pPr>
              <w:jc w:val="center"/>
              <w:rPr>
                <w:b/>
                <w:bCs/>
                <w:sz w:val="28"/>
                <w:szCs w:val="28"/>
              </w:rPr>
            </w:pPr>
            <w:r w:rsidRPr="002E30DF">
              <w:rPr>
                <w:rFonts w:hint="eastAsia"/>
                <w:b/>
                <w:bCs/>
                <w:sz w:val="28"/>
                <w:szCs w:val="28"/>
              </w:rPr>
              <w:t>硕士学位论文答辩公告</w:t>
            </w:r>
          </w:p>
        </w:tc>
      </w:tr>
      <w:tr w:rsidR="000B627C" w:rsidRPr="007E3AE8" w14:paraId="01BA0216" w14:textId="77777777" w:rsidTr="005705A3">
        <w:trPr>
          <w:trHeight w:val="570"/>
        </w:trPr>
        <w:tc>
          <w:tcPr>
            <w:tcW w:w="1838" w:type="dxa"/>
            <w:hideMark/>
          </w:tcPr>
          <w:p w14:paraId="690DE1E1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59" w:type="dxa"/>
            <w:hideMark/>
          </w:tcPr>
          <w:p w14:paraId="549F741E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76" w:type="dxa"/>
            <w:hideMark/>
          </w:tcPr>
          <w:p w14:paraId="043674A6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hideMark/>
          </w:tcPr>
          <w:p w14:paraId="3825BE4D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3827" w:type="dxa"/>
            <w:hideMark/>
          </w:tcPr>
          <w:p w14:paraId="1B025A14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2268" w:type="dxa"/>
            <w:hideMark/>
          </w:tcPr>
          <w:p w14:paraId="44467D65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答辩时间</w:t>
            </w:r>
          </w:p>
        </w:tc>
        <w:tc>
          <w:tcPr>
            <w:tcW w:w="1701" w:type="dxa"/>
            <w:hideMark/>
          </w:tcPr>
          <w:p w14:paraId="5F455425" w14:textId="77777777" w:rsidR="007E3AE8" w:rsidRPr="00FF028A" w:rsidRDefault="007E3AE8" w:rsidP="007E3AE8">
            <w:pPr>
              <w:rPr>
                <w:b/>
                <w:bCs/>
                <w:sz w:val="24"/>
                <w:szCs w:val="24"/>
              </w:rPr>
            </w:pPr>
            <w:r w:rsidRPr="00FF028A">
              <w:rPr>
                <w:rFonts w:hint="eastAsia"/>
                <w:b/>
                <w:bCs/>
                <w:sz w:val="24"/>
                <w:szCs w:val="24"/>
              </w:rPr>
              <w:t>答辩地点</w:t>
            </w:r>
          </w:p>
        </w:tc>
      </w:tr>
      <w:tr w:rsidR="00170AD4" w:rsidRPr="007E3AE8" w14:paraId="6F6118BB" w14:textId="77777777" w:rsidTr="00E40A68">
        <w:trPr>
          <w:trHeight w:val="1320"/>
        </w:trPr>
        <w:tc>
          <w:tcPr>
            <w:tcW w:w="1838" w:type="dxa"/>
            <w:hideMark/>
          </w:tcPr>
          <w:p w14:paraId="57EEB605" w14:textId="77777777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7BC9C837" w14:textId="601AFCFF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0712D421" w14:textId="73C64636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管耀</w:t>
            </w:r>
          </w:p>
        </w:tc>
        <w:tc>
          <w:tcPr>
            <w:tcW w:w="1276" w:type="dxa"/>
            <w:vAlign w:val="center"/>
            <w:hideMark/>
          </w:tcPr>
          <w:p w14:paraId="7860AA0F" w14:textId="54C818FA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范贵生</w:t>
            </w:r>
          </w:p>
        </w:tc>
        <w:tc>
          <w:tcPr>
            <w:tcW w:w="3827" w:type="dxa"/>
            <w:hideMark/>
          </w:tcPr>
          <w:p w14:paraId="2F690ADE" w14:textId="7EDABB41" w:rsidR="00170AD4" w:rsidRPr="00FF028A" w:rsidRDefault="0044338A" w:rsidP="00170A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开源软件中面向中文开发者的重构特征研究</w:t>
            </w:r>
          </w:p>
        </w:tc>
        <w:tc>
          <w:tcPr>
            <w:tcW w:w="2268" w:type="dxa"/>
            <w:hideMark/>
          </w:tcPr>
          <w:p w14:paraId="6BD2C595" w14:textId="6E3337EC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5月</w:t>
            </w:r>
            <w:r w:rsidR="00467BEC">
              <w:rPr>
                <w:rFonts w:hint="eastAsia"/>
                <w:sz w:val="24"/>
                <w:szCs w:val="24"/>
              </w:rPr>
              <w:t>25</w:t>
            </w:r>
            <w:r w:rsidRPr="00FF028A">
              <w:rPr>
                <w:rFonts w:hint="eastAsia"/>
                <w:sz w:val="24"/>
                <w:szCs w:val="24"/>
              </w:rPr>
              <w:t>日（</w:t>
            </w:r>
            <w:r w:rsidR="00467BEC">
              <w:rPr>
                <w:rFonts w:hint="eastAsia"/>
                <w:sz w:val="24"/>
                <w:szCs w:val="24"/>
              </w:rPr>
              <w:t>13</w:t>
            </w:r>
            <w:r w:rsidRPr="00FF028A">
              <w:rPr>
                <w:rFonts w:hint="eastAsia"/>
                <w:sz w:val="24"/>
                <w:szCs w:val="24"/>
              </w:rPr>
              <w:t>:</w:t>
            </w:r>
            <w:r w:rsidR="00B01B1F">
              <w:rPr>
                <w:rFonts w:hint="eastAsia"/>
                <w:sz w:val="24"/>
                <w:szCs w:val="24"/>
              </w:rPr>
              <w:t>0</w:t>
            </w:r>
            <w:r w:rsidRPr="00FF028A">
              <w:rPr>
                <w:rFonts w:hint="eastAsia"/>
                <w:sz w:val="24"/>
                <w:szCs w:val="24"/>
              </w:rPr>
              <w:t>0-</w:t>
            </w:r>
            <w:r w:rsidR="00467BEC">
              <w:rPr>
                <w:rFonts w:hint="eastAsia"/>
                <w:sz w:val="24"/>
                <w:szCs w:val="24"/>
              </w:rPr>
              <w:t>20</w:t>
            </w:r>
            <w:r w:rsidRPr="00FF028A">
              <w:rPr>
                <w:rFonts w:hint="eastAsia"/>
                <w:sz w:val="24"/>
                <w:szCs w:val="24"/>
              </w:rPr>
              <w:t>:</w:t>
            </w:r>
            <w:r w:rsidR="00B01B1F">
              <w:rPr>
                <w:rFonts w:hint="eastAsia"/>
                <w:sz w:val="24"/>
                <w:szCs w:val="24"/>
              </w:rPr>
              <w:t>0</w:t>
            </w:r>
            <w:r w:rsidRPr="00FF028A">
              <w:rPr>
                <w:rFonts w:hint="eastAsia"/>
                <w:sz w:val="24"/>
                <w:szCs w:val="24"/>
              </w:rPr>
              <w:t>0）</w:t>
            </w:r>
          </w:p>
        </w:tc>
        <w:tc>
          <w:tcPr>
            <w:tcW w:w="1701" w:type="dxa"/>
            <w:hideMark/>
          </w:tcPr>
          <w:p w14:paraId="0FF2C44B" w14:textId="1A4C8AD7" w:rsidR="00170AD4" w:rsidRPr="00FF028A" w:rsidRDefault="00170AD4" w:rsidP="00170A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</w:t>
            </w:r>
            <w:r w:rsidR="00BF4610">
              <w:rPr>
                <w:rFonts w:hint="eastAsia"/>
                <w:sz w:val="24"/>
                <w:szCs w:val="24"/>
              </w:rPr>
              <w:t>07</w:t>
            </w:r>
          </w:p>
        </w:tc>
      </w:tr>
      <w:tr w:rsidR="00BF4610" w:rsidRPr="007E3AE8" w14:paraId="20F01856" w14:textId="77777777" w:rsidTr="00E40A68">
        <w:trPr>
          <w:trHeight w:val="1335"/>
        </w:trPr>
        <w:tc>
          <w:tcPr>
            <w:tcW w:w="1838" w:type="dxa"/>
            <w:hideMark/>
          </w:tcPr>
          <w:p w14:paraId="7AFEB391" w14:textId="77777777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183BC8C6" w14:textId="7759FC40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48921A96" w14:textId="11D7A64A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缪孜珺</w:t>
            </w:r>
          </w:p>
        </w:tc>
        <w:tc>
          <w:tcPr>
            <w:tcW w:w="1276" w:type="dxa"/>
            <w:vAlign w:val="center"/>
            <w:hideMark/>
          </w:tcPr>
          <w:p w14:paraId="2812D159" w14:textId="27200D11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罗飞</w:t>
            </w:r>
          </w:p>
        </w:tc>
        <w:tc>
          <w:tcPr>
            <w:tcW w:w="3827" w:type="dxa"/>
            <w:hideMark/>
          </w:tcPr>
          <w:p w14:paraId="74F60989" w14:textId="2D5DC584" w:rsidR="00BF4610" w:rsidRPr="00FF028A" w:rsidRDefault="0044338A" w:rsidP="00BF46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基于时空状态拓展的交通信号控制算法研究</w:t>
            </w:r>
          </w:p>
        </w:tc>
        <w:tc>
          <w:tcPr>
            <w:tcW w:w="2268" w:type="dxa"/>
            <w:hideMark/>
          </w:tcPr>
          <w:p w14:paraId="1DD8D48B" w14:textId="07732B99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5月</w:t>
            </w:r>
            <w:r>
              <w:rPr>
                <w:rFonts w:hint="eastAsia"/>
                <w:sz w:val="24"/>
                <w:szCs w:val="24"/>
              </w:rPr>
              <w:t>25</w:t>
            </w:r>
            <w:r w:rsidRPr="00FF028A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13</w:t>
            </w:r>
            <w:r w:rsidRPr="00FF028A">
              <w:rPr>
                <w:rFonts w:hint="eastAsia"/>
                <w:sz w:val="24"/>
                <w:szCs w:val="24"/>
              </w:rPr>
              <w:t>:</w:t>
            </w:r>
            <w:r w:rsidR="00B01B1F">
              <w:rPr>
                <w:rFonts w:hint="eastAsia"/>
                <w:sz w:val="24"/>
                <w:szCs w:val="24"/>
              </w:rPr>
              <w:t>0</w:t>
            </w:r>
            <w:r w:rsidRPr="00FF028A">
              <w:rPr>
                <w:rFonts w:hint="eastAsia"/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</w:rPr>
              <w:t>20</w:t>
            </w:r>
            <w:r w:rsidRPr="00FF028A">
              <w:rPr>
                <w:rFonts w:hint="eastAsia"/>
                <w:sz w:val="24"/>
                <w:szCs w:val="24"/>
              </w:rPr>
              <w:t>:</w:t>
            </w:r>
            <w:r w:rsidR="00B01B1F">
              <w:rPr>
                <w:rFonts w:hint="eastAsia"/>
                <w:sz w:val="24"/>
                <w:szCs w:val="24"/>
              </w:rPr>
              <w:t>0</w:t>
            </w:r>
            <w:r w:rsidRPr="00FF028A">
              <w:rPr>
                <w:rFonts w:hint="eastAsia"/>
                <w:sz w:val="24"/>
                <w:szCs w:val="24"/>
              </w:rPr>
              <w:t>0）</w:t>
            </w:r>
          </w:p>
        </w:tc>
        <w:tc>
          <w:tcPr>
            <w:tcW w:w="1701" w:type="dxa"/>
            <w:hideMark/>
          </w:tcPr>
          <w:p w14:paraId="225E9112" w14:textId="271F7B2C" w:rsidR="00BF4610" w:rsidRPr="00FF028A" w:rsidRDefault="00BF4610" w:rsidP="00BF46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0F39D597" w14:textId="77777777" w:rsidTr="00E40A68">
        <w:trPr>
          <w:trHeight w:val="1320"/>
        </w:trPr>
        <w:tc>
          <w:tcPr>
            <w:tcW w:w="1838" w:type="dxa"/>
            <w:hideMark/>
          </w:tcPr>
          <w:p w14:paraId="35E268F2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49E0CD40" w14:textId="63B2A341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502EF913" w14:textId="0C74F4C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吴郅昊</w:t>
            </w:r>
          </w:p>
        </w:tc>
        <w:tc>
          <w:tcPr>
            <w:tcW w:w="1276" w:type="dxa"/>
            <w:vAlign w:val="center"/>
            <w:hideMark/>
          </w:tcPr>
          <w:p w14:paraId="35162C2A" w14:textId="4D7B6EE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王喆</w:t>
            </w:r>
          </w:p>
        </w:tc>
        <w:tc>
          <w:tcPr>
            <w:tcW w:w="3827" w:type="dxa"/>
            <w:hideMark/>
          </w:tcPr>
          <w:p w14:paraId="2EA90E11" w14:textId="0F9FF43D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融合特征提取与任务增强的元学习小样本方法应用研究</w:t>
            </w:r>
          </w:p>
        </w:tc>
        <w:tc>
          <w:tcPr>
            <w:tcW w:w="2268" w:type="dxa"/>
            <w:hideMark/>
          </w:tcPr>
          <w:p w14:paraId="268D6E9B" w14:textId="630DE3A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1AD8EE47" w14:textId="09112F4F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7D222244" w14:textId="77777777" w:rsidTr="00E40A68">
        <w:trPr>
          <w:trHeight w:val="1590"/>
        </w:trPr>
        <w:tc>
          <w:tcPr>
            <w:tcW w:w="1838" w:type="dxa"/>
            <w:hideMark/>
          </w:tcPr>
          <w:p w14:paraId="38C3B362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46C592EA" w14:textId="5B2F3081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24A1EC75" w14:textId="778882C2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黄榕进</w:t>
            </w:r>
          </w:p>
        </w:tc>
        <w:tc>
          <w:tcPr>
            <w:tcW w:w="1276" w:type="dxa"/>
            <w:vAlign w:val="center"/>
            <w:hideMark/>
          </w:tcPr>
          <w:p w14:paraId="72F908FC" w14:textId="0D1515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王占全</w:t>
            </w:r>
          </w:p>
        </w:tc>
        <w:tc>
          <w:tcPr>
            <w:tcW w:w="3827" w:type="dxa"/>
            <w:hideMark/>
          </w:tcPr>
          <w:p w14:paraId="56DAAC7F" w14:textId="28E5F552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卷积神经网络中卷积核超参数综合优化算法的研究</w:t>
            </w:r>
          </w:p>
        </w:tc>
        <w:tc>
          <w:tcPr>
            <w:tcW w:w="2268" w:type="dxa"/>
            <w:hideMark/>
          </w:tcPr>
          <w:p w14:paraId="1E187535" w14:textId="15B90FD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2B552967" w14:textId="786B04D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469D6C97" w14:textId="77777777" w:rsidTr="00E40A68">
        <w:trPr>
          <w:trHeight w:val="1583"/>
        </w:trPr>
        <w:tc>
          <w:tcPr>
            <w:tcW w:w="1838" w:type="dxa"/>
            <w:hideMark/>
          </w:tcPr>
          <w:p w14:paraId="21898058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lastRenderedPageBreak/>
              <w:t>信息科学与工程学院</w:t>
            </w:r>
          </w:p>
        </w:tc>
        <w:tc>
          <w:tcPr>
            <w:tcW w:w="1559" w:type="dxa"/>
            <w:hideMark/>
          </w:tcPr>
          <w:p w14:paraId="330D6A57" w14:textId="7A57B8A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24B55231" w14:textId="57468C56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宁宇豪</w:t>
            </w:r>
          </w:p>
        </w:tc>
        <w:tc>
          <w:tcPr>
            <w:tcW w:w="1276" w:type="dxa"/>
            <w:vAlign w:val="center"/>
            <w:hideMark/>
          </w:tcPr>
          <w:p w14:paraId="5B1ED952" w14:textId="7F8C0A4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黄建华</w:t>
            </w:r>
          </w:p>
        </w:tc>
        <w:tc>
          <w:tcPr>
            <w:tcW w:w="3827" w:type="dxa"/>
            <w:hideMark/>
          </w:tcPr>
          <w:p w14:paraId="49840F7B" w14:textId="470882C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区块链可扩展性及其应用研究</w:t>
            </w:r>
          </w:p>
        </w:tc>
        <w:tc>
          <w:tcPr>
            <w:tcW w:w="2268" w:type="dxa"/>
            <w:hideMark/>
          </w:tcPr>
          <w:p w14:paraId="6A52C2B7" w14:textId="03717A6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0404C8F1" w14:textId="3C2914ED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62A855FE" w14:textId="77777777" w:rsidTr="00E40A68">
        <w:trPr>
          <w:trHeight w:val="1583"/>
        </w:trPr>
        <w:tc>
          <w:tcPr>
            <w:tcW w:w="1838" w:type="dxa"/>
            <w:hideMark/>
          </w:tcPr>
          <w:p w14:paraId="205BA8AF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77631484" w14:textId="3C1521D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2F170F14" w14:textId="58CC830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李静文</w:t>
            </w:r>
          </w:p>
        </w:tc>
        <w:tc>
          <w:tcPr>
            <w:tcW w:w="1276" w:type="dxa"/>
            <w:vAlign w:val="center"/>
            <w:hideMark/>
          </w:tcPr>
          <w:p w14:paraId="22AA4750" w14:textId="6170E745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阮彤</w:t>
            </w:r>
          </w:p>
        </w:tc>
        <w:tc>
          <w:tcPr>
            <w:tcW w:w="3827" w:type="dxa"/>
            <w:hideMark/>
          </w:tcPr>
          <w:p w14:paraId="797E81C1" w14:textId="0E38A64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面向文本规范化任务的风格迁移算法研究</w:t>
            </w:r>
          </w:p>
        </w:tc>
        <w:tc>
          <w:tcPr>
            <w:tcW w:w="2268" w:type="dxa"/>
            <w:hideMark/>
          </w:tcPr>
          <w:p w14:paraId="0544C413" w14:textId="3A5AF57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3A22C33A" w14:textId="2730535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3CA7BBEB" w14:textId="77777777" w:rsidTr="00E40A68">
        <w:trPr>
          <w:trHeight w:val="1583"/>
        </w:trPr>
        <w:tc>
          <w:tcPr>
            <w:tcW w:w="1838" w:type="dxa"/>
            <w:hideMark/>
          </w:tcPr>
          <w:p w14:paraId="6EF7EDE0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386DAD33" w14:textId="7974DB1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629A5D0F" w14:textId="0CB991B2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宋雨秋</w:t>
            </w:r>
          </w:p>
        </w:tc>
        <w:tc>
          <w:tcPr>
            <w:tcW w:w="1276" w:type="dxa"/>
            <w:vAlign w:val="center"/>
            <w:hideMark/>
          </w:tcPr>
          <w:p w14:paraId="56F0F8FE" w14:textId="19FD78A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刘井平</w:t>
            </w:r>
          </w:p>
        </w:tc>
        <w:tc>
          <w:tcPr>
            <w:tcW w:w="3827" w:type="dxa"/>
            <w:hideMark/>
          </w:tcPr>
          <w:p w14:paraId="758CFB5E" w14:textId="2A5C524D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多语言预训练模型的微调及其在检索与问答中的应用</w:t>
            </w:r>
          </w:p>
        </w:tc>
        <w:tc>
          <w:tcPr>
            <w:tcW w:w="2268" w:type="dxa"/>
            <w:hideMark/>
          </w:tcPr>
          <w:p w14:paraId="3C942FD9" w14:textId="4BA4B8B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1BFC647C" w14:textId="5088B24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042761FE" w14:textId="77777777" w:rsidTr="00E40A68">
        <w:trPr>
          <w:trHeight w:val="1583"/>
        </w:trPr>
        <w:tc>
          <w:tcPr>
            <w:tcW w:w="1838" w:type="dxa"/>
            <w:hideMark/>
          </w:tcPr>
          <w:p w14:paraId="09E0FC2B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1736B047" w14:textId="05D2F01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28153F2E" w14:textId="7F62789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厉嘉琦</w:t>
            </w:r>
          </w:p>
        </w:tc>
        <w:tc>
          <w:tcPr>
            <w:tcW w:w="1276" w:type="dxa"/>
            <w:vAlign w:val="center"/>
            <w:hideMark/>
          </w:tcPr>
          <w:p w14:paraId="522581B4" w14:textId="3E7DCA65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王喆</w:t>
            </w:r>
          </w:p>
        </w:tc>
        <w:tc>
          <w:tcPr>
            <w:tcW w:w="3827" w:type="dxa"/>
            <w:hideMark/>
          </w:tcPr>
          <w:p w14:paraId="03EDC6DD" w14:textId="4B11082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融合多尺度特征和自适应跨域距离一致的小样本图像修复方法研究</w:t>
            </w:r>
          </w:p>
        </w:tc>
        <w:tc>
          <w:tcPr>
            <w:tcW w:w="2268" w:type="dxa"/>
            <w:hideMark/>
          </w:tcPr>
          <w:p w14:paraId="53F2B20C" w14:textId="4457D93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20A5652E" w14:textId="6CA17FD0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78E60B18" w14:textId="77777777" w:rsidTr="00E40A68">
        <w:trPr>
          <w:trHeight w:val="1583"/>
        </w:trPr>
        <w:tc>
          <w:tcPr>
            <w:tcW w:w="1838" w:type="dxa"/>
            <w:hideMark/>
          </w:tcPr>
          <w:p w14:paraId="75E6FD4D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39905D5F" w14:textId="7A64EF0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725ADCA7" w14:textId="09ECB19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杨卓</w:t>
            </w:r>
          </w:p>
        </w:tc>
        <w:tc>
          <w:tcPr>
            <w:tcW w:w="1276" w:type="dxa"/>
            <w:vAlign w:val="center"/>
            <w:hideMark/>
          </w:tcPr>
          <w:p w14:paraId="22CFD606" w14:textId="4017FEE6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李冬冬</w:t>
            </w:r>
          </w:p>
        </w:tc>
        <w:tc>
          <w:tcPr>
            <w:tcW w:w="3827" w:type="dxa"/>
            <w:hideMark/>
          </w:tcPr>
          <w:p w14:paraId="1A5278A0" w14:textId="332393C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面向域不匹配条件下语音信号的深度学习算法研究</w:t>
            </w:r>
          </w:p>
        </w:tc>
        <w:tc>
          <w:tcPr>
            <w:tcW w:w="2268" w:type="dxa"/>
            <w:hideMark/>
          </w:tcPr>
          <w:p w14:paraId="68EA60CC" w14:textId="0C4366A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029067AD" w14:textId="4A5C1E1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5DECA9A6" w14:textId="77777777" w:rsidTr="00E40A68">
        <w:trPr>
          <w:trHeight w:val="1583"/>
        </w:trPr>
        <w:tc>
          <w:tcPr>
            <w:tcW w:w="1838" w:type="dxa"/>
            <w:hideMark/>
          </w:tcPr>
          <w:p w14:paraId="2C44A137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5FE9915F" w14:textId="21C386C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1E7AD3EA" w14:textId="6055377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王宪伟</w:t>
            </w:r>
          </w:p>
        </w:tc>
        <w:tc>
          <w:tcPr>
            <w:tcW w:w="1276" w:type="dxa"/>
            <w:vAlign w:val="center"/>
            <w:hideMark/>
          </w:tcPr>
          <w:p w14:paraId="692068C9" w14:textId="0BAC1B02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冯翔</w:t>
            </w:r>
          </w:p>
        </w:tc>
        <w:tc>
          <w:tcPr>
            <w:tcW w:w="3827" w:type="dxa"/>
            <w:hideMark/>
          </w:tcPr>
          <w:p w14:paraId="1B60CA61" w14:textId="023E5FF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面向单智能体和多智能体的高效安全强化学习算法的研究与应用</w:t>
            </w:r>
          </w:p>
        </w:tc>
        <w:tc>
          <w:tcPr>
            <w:tcW w:w="2268" w:type="dxa"/>
            <w:hideMark/>
          </w:tcPr>
          <w:p w14:paraId="6B40992B" w14:textId="7597A540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2840EDB9" w14:textId="2C6F1ED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699C5E70" w14:textId="77777777" w:rsidTr="00E40A68">
        <w:trPr>
          <w:trHeight w:val="1583"/>
        </w:trPr>
        <w:tc>
          <w:tcPr>
            <w:tcW w:w="1838" w:type="dxa"/>
            <w:hideMark/>
          </w:tcPr>
          <w:p w14:paraId="5B351E2B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1FD341CC" w14:textId="2465D28C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068FF15A" w14:textId="0C2496CD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顾彬</w:t>
            </w:r>
          </w:p>
        </w:tc>
        <w:tc>
          <w:tcPr>
            <w:tcW w:w="1276" w:type="dxa"/>
            <w:vAlign w:val="center"/>
            <w:hideMark/>
          </w:tcPr>
          <w:p w14:paraId="5B2AACAF" w14:textId="39E3E65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黄建华</w:t>
            </w:r>
          </w:p>
        </w:tc>
        <w:tc>
          <w:tcPr>
            <w:tcW w:w="3827" w:type="dxa"/>
            <w:hideMark/>
          </w:tcPr>
          <w:p w14:paraId="0F2FAF1C" w14:textId="4932CE2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基于有向无环图的区块链扩展性与负载均衡研究</w:t>
            </w:r>
          </w:p>
        </w:tc>
        <w:tc>
          <w:tcPr>
            <w:tcW w:w="2268" w:type="dxa"/>
            <w:hideMark/>
          </w:tcPr>
          <w:p w14:paraId="335D907A" w14:textId="2CBC08A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277C60DA" w14:textId="0400376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0264BCA9" w14:textId="77777777" w:rsidTr="00E40A68">
        <w:trPr>
          <w:trHeight w:val="1583"/>
        </w:trPr>
        <w:tc>
          <w:tcPr>
            <w:tcW w:w="1838" w:type="dxa"/>
            <w:hideMark/>
          </w:tcPr>
          <w:p w14:paraId="2EDFE753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5EBA1F8F" w14:textId="5BEF25A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2559AAEF" w14:textId="61CF5B42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林帆</w:t>
            </w:r>
          </w:p>
        </w:tc>
        <w:tc>
          <w:tcPr>
            <w:tcW w:w="1276" w:type="dxa"/>
            <w:vAlign w:val="center"/>
            <w:hideMark/>
          </w:tcPr>
          <w:p w14:paraId="7BFF6192" w14:textId="025AC3EF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李建华</w:t>
            </w:r>
          </w:p>
        </w:tc>
        <w:tc>
          <w:tcPr>
            <w:tcW w:w="3827" w:type="dxa"/>
            <w:hideMark/>
          </w:tcPr>
          <w:p w14:paraId="0F4F1A93" w14:textId="78A04AE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基于编码解码架构的光学化学结构识别研究</w:t>
            </w:r>
          </w:p>
        </w:tc>
        <w:tc>
          <w:tcPr>
            <w:tcW w:w="2268" w:type="dxa"/>
            <w:hideMark/>
          </w:tcPr>
          <w:p w14:paraId="68BB28AE" w14:textId="65DF899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6F148CA6" w14:textId="04A4B15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6BB0E81C" w14:textId="77777777" w:rsidTr="00E40A68">
        <w:trPr>
          <w:trHeight w:val="1583"/>
        </w:trPr>
        <w:tc>
          <w:tcPr>
            <w:tcW w:w="1838" w:type="dxa"/>
            <w:hideMark/>
          </w:tcPr>
          <w:p w14:paraId="6DA658B6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21A63C9A" w14:textId="5703762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计算机</w:t>
            </w:r>
            <w:r>
              <w:rPr>
                <w:rFonts w:hint="eastAsia"/>
                <w:sz w:val="24"/>
                <w:szCs w:val="24"/>
              </w:rPr>
              <w:t>科学与</w:t>
            </w:r>
            <w:r w:rsidRPr="00FF028A">
              <w:rPr>
                <w:rFonts w:hint="eastAsia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  <w:hideMark/>
          </w:tcPr>
          <w:p w14:paraId="016F9B84" w14:textId="1B012E0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柳姜培</w:t>
            </w:r>
          </w:p>
        </w:tc>
        <w:tc>
          <w:tcPr>
            <w:tcW w:w="1276" w:type="dxa"/>
            <w:vAlign w:val="center"/>
            <w:hideMark/>
          </w:tcPr>
          <w:p w14:paraId="31ADD9F1" w14:textId="0653F89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张静</w:t>
            </w:r>
          </w:p>
        </w:tc>
        <w:tc>
          <w:tcPr>
            <w:tcW w:w="3827" w:type="dxa"/>
            <w:hideMark/>
          </w:tcPr>
          <w:p w14:paraId="758EB4DC" w14:textId="1ED94D6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基于对象情感映射及多粒度迭代分析的图像情感分类方法研究</w:t>
            </w:r>
          </w:p>
        </w:tc>
        <w:tc>
          <w:tcPr>
            <w:tcW w:w="2268" w:type="dxa"/>
            <w:hideMark/>
          </w:tcPr>
          <w:p w14:paraId="7EBD5E1B" w14:textId="04A0E22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41D035E8" w14:textId="77441B60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616BB9E0" w14:textId="77777777" w:rsidTr="00E40A68">
        <w:trPr>
          <w:trHeight w:val="1583"/>
        </w:trPr>
        <w:tc>
          <w:tcPr>
            <w:tcW w:w="1838" w:type="dxa"/>
            <w:hideMark/>
          </w:tcPr>
          <w:p w14:paraId="7CC56A69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3C90423E" w14:textId="02392D01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  <w:hideMark/>
          </w:tcPr>
          <w:p w14:paraId="054A275C" w14:textId="49A3DF00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李旨昂</w:t>
            </w:r>
          </w:p>
        </w:tc>
        <w:tc>
          <w:tcPr>
            <w:tcW w:w="1276" w:type="dxa"/>
            <w:vAlign w:val="center"/>
            <w:hideMark/>
          </w:tcPr>
          <w:p w14:paraId="08D497F1" w14:textId="5CC4AE5F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阮彤</w:t>
            </w:r>
          </w:p>
        </w:tc>
        <w:tc>
          <w:tcPr>
            <w:tcW w:w="3827" w:type="dxa"/>
            <w:hideMark/>
          </w:tcPr>
          <w:p w14:paraId="5ED5AFC5" w14:textId="4AA2FAB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基于问答的临床自动诊断方法研究</w:t>
            </w:r>
          </w:p>
        </w:tc>
        <w:tc>
          <w:tcPr>
            <w:tcW w:w="2268" w:type="dxa"/>
            <w:hideMark/>
          </w:tcPr>
          <w:p w14:paraId="46C513C0" w14:textId="260333AF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119377E8" w14:textId="15BE1F5C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4625FE98" w14:textId="77777777" w:rsidTr="00E40A68">
        <w:trPr>
          <w:trHeight w:val="1583"/>
        </w:trPr>
        <w:tc>
          <w:tcPr>
            <w:tcW w:w="1838" w:type="dxa"/>
            <w:hideMark/>
          </w:tcPr>
          <w:p w14:paraId="7CC6A1DC" w14:textId="77777777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FF028A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  <w:hideMark/>
          </w:tcPr>
          <w:p w14:paraId="6B3C6CCE" w14:textId="5CE19A2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  <w:hideMark/>
          </w:tcPr>
          <w:p w14:paraId="08270CA8" w14:textId="04F93A2E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王杰</w:t>
            </w:r>
          </w:p>
        </w:tc>
        <w:tc>
          <w:tcPr>
            <w:tcW w:w="1276" w:type="dxa"/>
            <w:vAlign w:val="center"/>
            <w:hideMark/>
          </w:tcPr>
          <w:p w14:paraId="5D1D3935" w14:textId="58BE4BD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虞慧群</w:t>
            </w:r>
          </w:p>
        </w:tc>
        <w:tc>
          <w:tcPr>
            <w:tcW w:w="3827" w:type="dxa"/>
            <w:hideMark/>
          </w:tcPr>
          <w:p w14:paraId="45289E97" w14:textId="3E547C38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边云环境中干扰感知的任务调度和计算卸载研究</w:t>
            </w:r>
          </w:p>
        </w:tc>
        <w:tc>
          <w:tcPr>
            <w:tcW w:w="2268" w:type="dxa"/>
            <w:hideMark/>
          </w:tcPr>
          <w:p w14:paraId="4258D5C1" w14:textId="052B5EA0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  <w:hideMark/>
          </w:tcPr>
          <w:p w14:paraId="650D3137" w14:textId="65E3571D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2E7088C4" w14:textId="77777777" w:rsidTr="00E40A68">
        <w:trPr>
          <w:trHeight w:val="1583"/>
        </w:trPr>
        <w:tc>
          <w:tcPr>
            <w:tcW w:w="1838" w:type="dxa"/>
          </w:tcPr>
          <w:p w14:paraId="42700501" w14:textId="330979D3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</w:tcPr>
          <w:p w14:paraId="5E7CD240" w14:textId="266D45A4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14:paraId="759AC7C0" w14:textId="0531DCE9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唐芮琪</w:t>
            </w:r>
          </w:p>
        </w:tc>
        <w:tc>
          <w:tcPr>
            <w:tcW w:w="1276" w:type="dxa"/>
            <w:vAlign w:val="center"/>
          </w:tcPr>
          <w:p w14:paraId="4DEDFD2C" w14:textId="54470799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王喆</w:t>
            </w:r>
          </w:p>
        </w:tc>
        <w:tc>
          <w:tcPr>
            <w:tcW w:w="3827" w:type="dxa"/>
          </w:tcPr>
          <w:p w14:paraId="3E165488" w14:textId="303034F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面向伪标签优化与双向知识增强的小样本图像分类方法研究</w:t>
            </w:r>
          </w:p>
        </w:tc>
        <w:tc>
          <w:tcPr>
            <w:tcW w:w="2268" w:type="dxa"/>
          </w:tcPr>
          <w:p w14:paraId="79B5AD2F" w14:textId="2043D95A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</w:tcPr>
          <w:p w14:paraId="49C1E4BA" w14:textId="4F9E4C5B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  <w:tr w:rsidR="00B01B1F" w:rsidRPr="007E3AE8" w14:paraId="59656C21" w14:textId="77777777" w:rsidTr="00E40A68">
        <w:trPr>
          <w:trHeight w:val="1583"/>
        </w:trPr>
        <w:tc>
          <w:tcPr>
            <w:tcW w:w="1838" w:type="dxa"/>
          </w:tcPr>
          <w:p w14:paraId="2D67F6A4" w14:textId="6FD68BC7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1559" w:type="dxa"/>
          </w:tcPr>
          <w:p w14:paraId="086DAF66" w14:textId="14BD4523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14:paraId="72EE89E8" w14:textId="3471BC2B" w:rsidR="00B01B1F" w:rsidRDefault="00B01B1F" w:rsidP="00B01B1F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刘小强</w:t>
            </w:r>
          </w:p>
        </w:tc>
        <w:tc>
          <w:tcPr>
            <w:tcW w:w="1276" w:type="dxa"/>
            <w:vAlign w:val="center"/>
          </w:tcPr>
          <w:p w14:paraId="442D8FC7" w14:textId="43FB4C6D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张静</w:t>
            </w:r>
          </w:p>
        </w:tc>
        <w:tc>
          <w:tcPr>
            <w:tcW w:w="3827" w:type="dxa"/>
          </w:tcPr>
          <w:p w14:paraId="22F1A0EF" w14:textId="12404BEC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基于跨模态推理及特征分布矫正的视觉问答方法研究</w:t>
            </w:r>
          </w:p>
        </w:tc>
        <w:tc>
          <w:tcPr>
            <w:tcW w:w="2268" w:type="dxa"/>
          </w:tcPr>
          <w:p w14:paraId="2AB7A9EC" w14:textId="2A1A3BB1" w:rsidR="00B01B1F" w:rsidRPr="00FF028A" w:rsidRDefault="00B01B1F" w:rsidP="00B01B1F">
            <w:pPr>
              <w:jc w:val="left"/>
              <w:rPr>
                <w:sz w:val="24"/>
                <w:szCs w:val="24"/>
              </w:rPr>
            </w:pPr>
            <w:r w:rsidRPr="0001376D">
              <w:rPr>
                <w:rFonts w:hint="eastAsia"/>
                <w:sz w:val="24"/>
                <w:szCs w:val="24"/>
              </w:rPr>
              <w:t>5月25日（13:00-20:00）</w:t>
            </w:r>
          </w:p>
        </w:tc>
        <w:tc>
          <w:tcPr>
            <w:tcW w:w="1701" w:type="dxa"/>
          </w:tcPr>
          <w:p w14:paraId="62FE85F1" w14:textId="59ECB5F4" w:rsidR="00B01B1F" w:rsidRDefault="00B01B1F" w:rsidP="00B01B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楼307</w:t>
            </w:r>
          </w:p>
        </w:tc>
      </w:tr>
    </w:tbl>
    <w:p w14:paraId="3AA4F179" w14:textId="77777777" w:rsidR="00853889" w:rsidRDefault="00853889"/>
    <w:sectPr w:rsidR="00853889" w:rsidSect="007E3A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53E97" w14:textId="77777777" w:rsidR="00426C38" w:rsidRDefault="00426C38" w:rsidP="000B627C">
      <w:r>
        <w:separator/>
      </w:r>
    </w:p>
  </w:endnote>
  <w:endnote w:type="continuationSeparator" w:id="0">
    <w:p w14:paraId="78546192" w14:textId="77777777" w:rsidR="00426C38" w:rsidRDefault="00426C38" w:rsidP="000B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DC301" w14:textId="77777777" w:rsidR="00426C38" w:rsidRDefault="00426C38" w:rsidP="000B627C">
      <w:r>
        <w:separator/>
      </w:r>
    </w:p>
  </w:footnote>
  <w:footnote w:type="continuationSeparator" w:id="0">
    <w:p w14:paraId="68DE9E9E" w14:textId="77777777" w:rsidR="00426C38" w:rsidRDefault="00426C38" w:rsidP="000B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E8"/>
    <w:rsid w:val="000202E0"/>
    <w:rsid w:val="00046729"/>
    <w:rsid w:val="000979B1"/>
    <w:rsid w:val="000B627C"/>
    <w:rsid w:val="00123F83"/>
    <w:rsid w:val="00126120"/>
    <w:rsid w:val="00170AD4"/>
    <w:rsid w:val="001F5788"/>
    <w:rsid w:val="002E30DF"/>
    <w:rsid w:val="0035648F"/>
    <w:rsid w:val="003A0D49"/>
    <w:rsid w:val="00424599"/>
    <w:rsid w:val="00426C38"/>
    <w:rsid w:val="0044338A"/>
    <w:rsid w:val="00467BEC"/>
    <w:rsid w:val="00470ACB"/>
    <w:rsid w:val="005263A1"/>
    <w:rsid w:val="0055278A"/>
    <w:rsid w:val="005705A3"/>
    <w:rsid w:val="006038E7"/>
    <w:rsid w:val="00681853"/>
    <w:rsid w:val="006B5E2A"/>
    <w:rsid w:val="00742373"/>
    <w:rsid w:val="007E3AE8"/>
    <w:rsid w:val="008327F5"/>
    <w:rsid w:val="00853889"/>
    <w:rsid w:val="008D3A8F"/>
    <w:rsid w:val="00976465"/>
    <w:rsid w:val="009F5AEC"/>
    <w:rsid w:val="00A67722"/>
    <w:rsid w:val="00A83041"/>
    <w:rsid w:val="00AD582C"/>
    <w:rsid w:val="00B01B1F"/>
    <w:rsid w:val="00B307F1"/>
    <w:rsid w:val="00BF4610"/>
    <w:rsid w:val="00C663E5"/>
    <w:rsid w:val="00DC126D"/>
    <w:rsid w:val="00E71EA4"/>
    <w:rsid w:val="00EC2DEA"/>
    <w:rsid w:val="00F57C01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4C9E"/>
  <w15:chartTrackingRefBased/>
  <w15:docId w15:val="{65FF6B26-8BE4-4E08-8C6F-5E1C8BF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2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62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6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315447151@qq.com</dc:creator>
  <cp:keywords/>
  <dc:description/>
  <cp:lastModifiedBy>Jiaojiao Fu</cp:lastModifiedBy>
  <cp:revision>31</cp:revision>
  <dcterms:created xsi:type="dcterms:W3CDTF">2022-05-23T13:34:00Z</dcterms:created>
  <dcterms:modified xsi:type="dcterms:W3CDTF">2024-05-23T08:35:00Z</dcterms:modified>
</cp:coreProperties>
</file>